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89C" w:rsidRPr="0061512A" w:rsidRDefault="001C5B56" w:rsidP="00F10B93">
      <w:pPr>
        <w:spacing w:line="380" w:lineRule="exact"/>
        <w:jc w:val="center"/>
        <w:rPr>
          <w:rFonts w:ascii="微软雅黑" w:eastAsia="微软雅黑" w:hAnsi="微软雅黑" w:cs="宋体"/>
          <w:b/>
          <w:spacing w:val="-20"/>
          <w:sz w:val="24"/>
          <w:szCs w:val="24"/>
        </w:rPr>
      </w:pPr>
      <w:r w:rsidRPr="001C5B56">
        <w:rPr>
          <w:rFonts w:ascii="微软雅黑" w:eastAsia="微软雅黑" w:hAnsi="微软雅黑" w:cs="宋体" w:hint="eastAsia"/>
          <w:b/>
          <w:spacing w:val="-20"/>
          <w:sz w:val="24"/>
          <w:szCs w:val="24"/>
        </w:rPr>
        <w:t>郑州航空港区</w:t>
      </w:r>
      <w:r w:rsidR="004F4816" w:rsidRPr="0061512A">
        <w:rPr>
          <w:rFonts w:ascii="微软雅黑" w:eastAsia="微软雅黑" w:hAnsi="微软雅黑" w:cs="宋体" w:hint="eastAsia"/>
          <w:b/>
          <w:spacing w:val="-20"/>
          <w:sz w:val="24"/>
          <w:szCs w:val="24"/>
        </w:rPr>
        <w:t>兴港投资</w:t>
      </w:r>
    </w:p>
    <w:p w:rsidR="0006389C" w:rsidRPr="0061512A" w:rsidRDefault="004F4816" w:rsidP="0061512A">
      <w:pPr>
        <w:spacing w:line="380" w:lineRule="exact"/>
        <w:ind w:firstLineChars="200" w:firstLine="380"/>
        <w:rPr>
          <w:rFonts w:ascii="微软雅黑" w:eastAsia="微软雅黑" w:hAnsi="微软雅黑" w:cs="宋体"/>
          <w:b/>
          <w:sz w:val="19"/>
          <w:szCs w:val="19"/>
        </w:rPr>
      </w:pPr>
      <w:r w:rsidRPr="0061512A">
        <w:rPr>
          <w:rFonts w:ascii="微软雅黑" w:eastAsia="微软雅黑" w:hAnsi="微软雅黑" w:cs="宋体" w:hint="eastAsia"/>
          <w:b/>
          <w:sz w:val="19"/>
          <w:szCs w:val="19"/>
        </w:rPr>
        <w:t>一、背景介绍</w:t>
      </w:r>
    </w:p>
    <w:p w:rsidR="0006389C" w:rsidRPr="0061512A" w:rsidRDefault="004F4816" w:rsidP="0061512A">
      <w:pPr>
        <w:spacing w:line="380" w:lineRule="exact"/>
        <w:ind w:firstLineChars="200" w:firstLine="380"/>
        <w:rPr>
          <w:rFonts w:ascii="微软雅黑" w:eastAsia="微软雅黑" w:hAnsi="微软雅黑" w:cs="宋体"/>
          <w:color w:val="000000"/>
          <w:sz w:val="19"/>
          <w:szCs w:val="19"/>
        </w:rPr>
      </w:pPr>
      <w:r w:rsidRPr="0061512A">
        <w:rPr>
          <w:rFonts w:ascii="微软雅黑" w:eastAsia="微软雅黑" w:hAnsi="微软雅黑" w:cs="宋体" w:hint="eastAsia"/>
          <w:sz w:val="19"/>
          <w:szCs w:val="19"/>
        </w:rPr>
        <w:t>郑州新郑综合保税区（郑州航空港区）兴港投资发展有限公司（简称“兴港投资”）为郑州航空港经济综合实验区管委会下属的国有独资公司，承担着服务航空港实验区开发建设的伟大使命，是管委会重点发展的投融资平台公司。郑州航空港经济综合实验区是国家批准的第一个以航空经济为引领的国家级新区，是全国八大区域性航空枢纽之一和全国第一个综合交通枢纽建设试点</w:t>
      </w:r>
      <w:r w:rsidR="006446DF" w:rsidRPr="0061512A">
        <w:rPr>
          <w:rFonts w:ascii="微软雅黑" w:eastAsia="微软雅黑" w:hAnsi="微软雅黑" w:cs="宋体" w:hint="eastAsia"/>
          <w:color w:val="000000"/>
          <w:sz w:val="19"/>
          <w:szCs w:val="19"/>
        </w:rPr>
        <w:t>；</w:t>
      </w:r>
      <w:r w:rsidRPr="0061512A">
        <w:rPr>
          <w:rFonts w:ascii="微软雅黑" w:eastAsia="微软雅黑" w:hAnsi="微软雅黑" w:cs="宋体" w:hint="eastAsia"/>
          <w:color w:val="000000"/>
          <w:sz w:val="19"/>
          <w:szCs w:val="19"/>
        </w:rPr>
        <w:t>是河南省体制机制创新改革示范区和全省对外开放的最高平台</w:t>
      </w:r>
      <w:r w:rsidR="006446DF" w:rsidRPr="0061512A">
        <w:rPr>
          <w:rFonts w:ascii="微软雅黑" w:eastAsia="微软雅黑" w:hAnsi="微软雅黑" w:cs="宋体" w:hint="eastAsia"/>
          <w:color w:val="000000"/>
          <w:sz w:val="19"/>
          <w:szCs w:val="19"/>
        </w:rPr>
        <w:t>，</w:t>
      </w:r>
      <w:r w:rsidRPr="0061512A">
        <w:rPr>
          <w:rFonts w:ascii="微软雅黑" w:eastAsia="微软雅黑" w:hAnsi="微软雅黑" w:cs="宋体" w:hint="eastAsia"/>
          <w:color w:val="000000"/>
          <w:sz w:val="19"/>
          <w:szCs w:val="19"/>
        </w:rPr>
        <w:t>是</w:t>
      </w:r>
      <w:r w:rsidRPr="0061512A">
        <w:rPr>
          <w:rFonts w:ascii="微软雅黑" w:eastAsia="微软雅黑" w:hAnsi="微软雅黑" w:cs="宋体" w:hint="eastAsia"/>
          <w:sz w:val="19"/>
          <w:szCs w:val="19"/>
        </w:rPr>
        <w:t>中原崛起河南振兴富民强省的战略突破口和核心增长极。</w:t>
      </w:r>
    </w:p>
    <w:p w:rsidR="0006389C" w:rsidRPr="0061512A" w:rsidRDefault="004F4816" w:rsidP="0061512A">
      <w:pPr>
        <w:spacing w:line="380" w:lineRule="exact"/>
        <w:ind w:firstLineChars="200" w:firstLine="380"/>
        <w:rPr>
          <w:rFonts w:ascii="微软雅黑" w:eastAsia="微软雅黑" w:hAnsi="微软雅黑" w:cs="宋体"/>
          <w:b/>
          <w:sz w:val="19"/>
          <w:szCs w:val="19"/>
        </w:rPr>
      </w:pPr>
      <w:r w:rsidRPr="0061512A">
        <w:rPr>
          <w:rFonts w:ascii="微软雅黑" w:eastAsia="微软雅黑" w:hAnsi="微软雅黑" w:cs="宋体" w:hint="eastAsia"/>
          <w:b/>
          <w:sz w:val="19"/>
          <w:szCs w:val="19"/>
        </w:rPr>
        <w:t>二、公司简介</w:t>
      </w:r>
    </w:p>
    <w:p w:rsidR="0006389C" w:rsidRPr="0061512A" w:rsidRDefault="004F4816" w:rsidP="0061512A">
      <w:pPr>
        <w:spacing w:line="380" w:lineRule="exact"/>
        <w:ind w:firstLineChars="200" w:firstLine="380"/>
        <w:rPr>
          <w:rFonts w:ascii="微软雅黑" w:eastAsia="微软雅黑" w:hAnsi="微软雅黑" w:cs="宋体"/>
          <w:color w:val="000000"/>
          <w:sz w:val="19"/>
          <w:szCs w:val="19"/>
        </w:rPr>
      </w:pPr>
      <w:r w:rsidRPr="0061512A">
        <w:rPr>
          <w:rFonts w:ascii="微软雅黑" w:eastAsia="微软雅黑" w:hAnsi="微软雅黑" w:cs="宋体" w:hint="eastAsia"/>
          <w:sz w:val="19"/>
          <w:szCs w:val="19"/>
        </w:rPr>
        <w:t>兴港投资成立于 2012年10月9日，注册资本88亿元，截至2015年6月底，公司总资产558.32亿元，净资产198.53亿元</w:t>
      </w:r>
      <w:r w:rsidR="001871E6" w:rsidRPr="0061512A">
        <w:rPr>
          <w:rFonts w:ascii="微软雅黑" w:eastAsia="微软雅黑" w:hAnsi="微软雅黑" w:cs="宋体" w:hint="eastAsia"/>
          <w:sz w:val="19"/>
          <w:szCs w:val="19"/>
        </w:rPr>
        <w:t>，</w:t>
      </w:r>
      <w:r w:rsidRPr="0061512A">
        <w:rPr>
          <w:rFonts w:ascii="微软雅黑" w:eastAsia="微软雅黑" w:hAnsi="微软雅黑" w:cs="宋体" w:hint="eastAsia"/>
          <w:sz w:val="19"/>
          <w:szCs w:val="19"/>
        </w:rPr>
        <w:t>拥有41家子公司，主要经营领域为金融、房地产和综保区运营等。未来</w:t>
      </w:r>
      <w:r w:rsidRPr="0061512A">
        <w:rPr>
          <w:rFonts w:ascii="微软雅黑" w:eastAsia="微软雅黑" w:hAnsi="微软雅黑" w:cs="宋体" w:hint="eastAsia"/>
          <w:color w:val="000000"/>
          <w:sz w:val="19"/>
          <w:szCs w:val="19"/>
        </w:rPr>
        <w:t>5年是公司大发展的关键阶段,力争成为总资产突破1000亿元，净资产达300亿元且资产优良、效益突出、管控科学、运营高效，在全省具有较强竞争力的国有资本投资公司。</w:t>
      </w:r>
    </w:p>
    <w:p w:rsidR="0006389C" w:rsidRPr="0061512A" w:rsidRDefault="004F4816" w:rsidP="0061512A">
      <w:pPr>
        <w:spacing w:line="380" w:lineRule="exact"/>
        <w:ind w:firstLineChars="200" w:firstLine="380"/>
        <w:rPr>
          <w:rFonts w:ascii="微软雅黑" w:eastAsia="微软雅黑" w:hAnsi="微软雅黑" w:cs="宋体"/>
          <w:sz w:val="19"/>
          <w:szCs w:val="19"/>
        </w:rPr>
      </w:pPr>
      <w:r w:rsidRPr="0061512A">
        <w:rPr>
          <w:rFonts w:ascii="微软雅黑" w:eastAsia="微软雅黑" w:hAnsi="微软雅黑" w:cs="宋体" w:hint="eastAsia"/>
          <w:sz w:val="19"/>
          <w:szCs w:val="19"/>
        </w:rPr>
        <w:t>在金融领域以两个“1000亿工程”为引领打造金融控股子集团：一方面围绕航空港实验区产业布局积极开展金融创新工作，大力发展产业投资基金，截至2015年6月底，公司推进中的产业投资基金共7支，总规模近1000亿元，其中总规模300亿元的</w:t>
      </w:r>
      <w:r w:rsidRPr="0061512A">
        <w:rPr>
          <w:rFonts w:ascii="微软雅黑" w:eastAsia="微软雅黑" w:hAnsi="微软雅黑" w:cs="宋体" w:hint="eastAsia"/>
          <w:kern w:val="0"/>
          <w:sz w:val="19"/>
          <w:szCs w:val="19"/>
        </w:rPr>
        <w:t>中原航空港产业投资基金是全国第3支获得国家发改委批复的大型产业投资基金；另一方面与</w:t>
      </w:r>
      <w:r w:rsidRPr="0061512A">
        <w:rPr>
          <w:rFonts w:ascii="微软雅黑" w:eastAsia="微软雅黑" w:hAnsi="微软雅黑" w:cs="宋体" w:hint="eastAsia"/>
          <w:sz w:val="19"/>
          <w:szCs w:val="19"/>
        </w:rPr>
        <w:t>政策性银行、商业银行等金融机构进行全方位合作，</w:t>
      </w:r>
      <w:r w:rsidRPr="0061512A">
        <w:rPr>
          <w:rFonts w:ascii="微软雅黑" w:eastAsia="微软雅黑" w:hAnsi="微软雅黑" w:cs="宋体" w:hint="eastAsia"/>
          <w:kern w:val="0"/>
          <w:sz w:val="19"/>
          <w:szCs w:val="19"/>
        </w:rPr>
        <w:t>包装PPP项目达1000亿元，已完成正式上报504.32亿元。</w:t>
      </w:r>
    </w:p>
    <w:p w:rsidR="0006389C" w:rsidRPr="0061512A" w:rsidRDefault="004F4816" w:rsidP="0061512A">
      <w:pPr>
        <w:spacing w:line="380" w:lineRule="exact"/>
        <w:ind w:firstLineChars="200" w:firstLine="380"/>
        <w:rPr>
          <w:rFonts w:ascii="微软雅黑" w:eastAsia="微软雅黑" w:hAnsi="微软雅黑" w:cs="宋体"/>
          <w:sz w:val="19"/>
          <w:szCs w:val="19"/>
        </w:rPr>
      </w:pPr>
      <w:r w:rsidRPr="0061512A">
        <w:rPr>
          <w:rFonts w:ascii="微软雅黑" w:eastAsia="微软雅黑" w:hAnsi="微软雅黑" w:cs="宋体" w:hint="eastAsia"/>
          <w:sz w:val="19"/>
          <w:szCs w:val="19"/>
        </w:rPr>
        <w:t>在房地产领域，兴港投资</w:t>
      </w:r>
      <w:r w:rsidR="00AC272F" w:rsidRPr="0061512A">
        <w:rPr>
          <w:rFonts w:ascii="微软雅黑" w:eastAsia="微软雅黑" w:hAnsi="微软雅黑" w:cs="宋体" w:hint="eastAsia"/>
          <w:sz w:val="19"/>
          <w:szCs w:val="19"/>
        </w:rPr>
        <w:t>承担</w:t>
      </w:r>
      <w:r w:rsidRPr="0061512A">
        <w:rPr>
          <w:rFonts w:ascii="微软雅黑" w:eastAsia="微软雅黑" w:hAnsi="微软雅黑" w:cs="宋体" w:hint="eastAsia"/>
          <w:sz w:val="19"/>
          <w:szCs w:val="19"/>
        </w:rPr>
        <w:t>航空港区</w:t>
      </w:r>
      <w:r w:rsidR="00AC272F" w:rsidRPr="0061512A">
        <w:rPr>
          <w:rFonts w:ascii="微软雅黑" w:eastAsia="微软雅黑" w:hAnsi="微软雅黑" w:cs="宋体" w:hint="eastAsia"/>
          <w:sz w:val="19"/>
          <w:szCs w:val="19"/>
        </w:rPr>
        <w:t>所有公共项目</w:t>
      </w:r>
      <w:r w:rsidR="006F5256" w:rsidRPr="0061512A">
        <w:rPr>
          <w:rFonts w:ascii="微软雅黑" w:eastAsia="微软雅黑" w:hAnsi="微软雅黑" w:cs="宋体" w:hint="eastAsia"/>
          <w:sz w:val="19"/>
          <w:szCs w:val="19"/>
        </w:rPr>
        <w:t>建设</w:t>
      </w:r>
      <w:r w:rsidR="00AC272F" w:rsidRPr="0061512A">
        <w:rPr>
          <w:rFonts w:ascii="微软雅黑" w:eastAsia="微软雅黑" w:hAnsi="微软雅黑" w:cs="宋体" w:hint="eastAsia"/>
          <w:sz w:val="19"/>
          <w:szCs w:val="19"/>
        </w:rPr>
        <w:t>投资</w:t>
      </w:r>
      <w:r w:rsidR="006F5256" w:rsidRPr="0061512A">
        <w:rPr>
          <w:rFonts w:ascii="微软雅黑" w:eastAsia="微软雅黑" w:hAnsi="微软雅黑" w:cs="宋体" w:hint="eastAsia"/>
          <w:sz w:val="19"/>
          <w:szCs w:val="19"/>
        </w:rPr>
        <w:t>，</w:t>
      </w:r>
      <w:r w:rsidRPr="0061512A">
        <w:rPr>
          <w:rFonts w:ascii="微软雅黑" w:eastAsia="微软雅黑" w:hAnsi="微软雅黑" w:cs="宋体" w:hint="eastAsia"/>
          <w:sz w:val="19"/>
          <w:szCs w:val="19"/>
        </w:rPr>
        <w:t>承担了</w:t>
      </w:r>
      <w:r w:rsidR="006F5256" w:rsidRPr="0061512A">
        <w:rPr>
          <w:rFonts w:ascii="微软雅黑" w:eastAsia="微软雅黑" w:hAnsi="微软雅黑" w:cs="宋体" w:hint="eastAsia"/>
          <w:sz w:val="19"/>
          <w:szCs w:val="19"/>
        </w:rPr>
        <w:t>第十一届中国国际园林博览会园博园片区开发、海关大楼、公租房代建等重大项目的建设，此外</w:t>
      </w:r>
      <w:r w:rsidRPr="0061512A">
        <w:rPr>
          <w:rFonts w:ascii="微软雅黑" w:eastAsia="微软雅黑" w:hAnsi="微软雅黑" w:cs="宋体" w:hint="eastAsia"/>
          <w:sz w:val="19"/>
          <w:szCs w:val="19"/>
        </w:rPr>
        <w:t>负责区域内公共交通和市政道桥等基础设施的建设和运营，并参与了机场二期项目建设，公司承担的项目数量和建筑体量稳居实验区首位，并在省内名列前茅。</w:t>
      </w:r>
    </w:p>
    <w:p w:rsidR="0006389C" w:rsidRPr="0061512A" w:rsidRDefault="004F4816" w:rsidP="0061512A">
      <w:pPr>
        <w:spacing w:line="380" w:lineRule="exact"/>
        <w:ind w:firstLineChars="200" w:firstLine="380"/>
        <w:rPr>
          <w:rFonts w:ascii="微软雅黑" w:eastAsia="微软雅黑" w:hAnsi="微软雅黑" w:cs="宋体"/>
          <w:sz w:val="19"/>
          <w:szCs w:val="19"/>
        </w:rPr>
      </w:pPr>
      <w:r w:rsidRPr="0061512A">
        <w:rPr>
          <w:rFonts w:ascii="微软雅黑" w:eastAsia="微软雅黑" w:hAnsi="微软雅黑" w:cs="宋体" w:hint="eastAsia"/>
          <w:sz w:val="19"/>
          <w:szCs w:val="19"/>
        </w:rPr>
        <w:t>在综保区运营领域，</w:t>
      </w:r>
      <w:r w:rsidR="007C08C2" w:rsidRPr="0061512A">
        <w:rPr>
          <w:rFonts w:ascii="微软雅黑" w:eastAsia="微软雅黑" w:hAnsi="微软雅黑" w:cs="宋体" w:hint="eastAsia"/>
          <w:sz w:val="19"/>
          <w:szCs w:val="19"/>
        </w:rPr>
        <w:t>公司</w:t>
      </w:r>
      <w:r w:rsidRPr="0061512A">
        <w:rPr>
          <w:rFonts w:ascii="微软雅黑" w:eastAsia="微软雅黑" w:hAnsi="微软雅黑" w:cs="宋体" w:hint="eastAsia"/>
          <w:sz w:val="19"/>
          <w:szCs w:val="19"/>
        </w:rPr>
        <w:t>承建了河南进口肉类指定口岸并顺利通过验收，是目前国内现代化程度最高、设施最完善的肉类口岸；并负责</w:t>
      </w:r>
      <w:r w:rsidRPr="0061512A">
        <w:rPr>
          <w:rFonts w:ascii="微软雅黑" w:eastAsia="微软雅黑" w:hAnsi="微软雅黑" w:cs="宋体" w:hint="eastAsia"/>
          <w:sz w:val="19"/>
          <w:szCs w:val="19"/>
          <w:lang w:val="zh-CN"/>
        </w:rPr>
        <w:t>综保区三期基础和监管设施续建、口岸作业区改建等工程</w:t>
      </w:r>
      <w:r w:rsidR="007C08C2" w:rsidRPr="0061512A">
        <w:rPr>
          <w:rFonts w:ascii="微软雅黑" w:eastAsia="微软雅黑" w:hAnsi="微软雅黑" w:cs="宋体" w:hint="eastAsia"/>
          <w:sz w:val="19"/>
          <w:szCs w:val="19"/>
          <w:lang w:val="zh-CN"/>
        </w:rPr>
        <w:t>，建成后综保区面积将增大一倍</w:t>
      </w:r>
      <w:r w:rsidR="007C08C2" w:rsidRPr="0061512A">
        <w:rPr>
          <w:rFonts w:ascii="微软雅黑" w:eastAsia="微软雅黑" w:hAnsi="微软雅黑" w:cs="宋体" w:hint="eastAsia"/>
          <w:sz w:val="19"/>
          <w:szCs w:val="19"/>
        </w:rPr>
        <w:t>，实现综保区内货物从生产到机场运输的无缝链接。</w:t>
      </w:r>
      <w:bookmarkStart w:id="0" w:name="_GoBack"/>
      <w:bookmarkEnd w:id="0"/>
    </w:p>
    <w:sectPr w:rsidR="0006389C" w:rsidRPr="0061512A" w:rsidSect="006E00D4">
      <w:pgSz w:w="11906" w:h="16838"/>
      <w:pgMar w:top="1440" w:right="1800" w:bottom="1440" w:left="1800" w:header="708" w:footer="708"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56C" w:rsidRDefault="0002656C" w:rsidP="006F5256">
      <w:r>
        <w:separator/>
      </w:r>
    </w:p>
  </w:endnote>
  <w:endnote w:type="continuationSeparator" w:id="0">
    <w:p w:rsidR="0002656C" w:rsidRDefault="0002656C" w:rsidP="006F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56C" w:rsidRDefault="0002656C" w:rsidP="006F5256">
      <w:r>
        <w:separator/>
      </w:r>
    </w:p>
  </w:footnote>
  <w:footnote w:type="continuationSeparator" w:id="0">
    <w:p w:rsidR="0002656C" w:rsidRDefault="0002656C" w:rsidP="006F5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63BE5"/>
    <w:rsid w:val="0002656C"/>
    <w:rsid w:val="000404DD"/>
    <w:rsid w:val="0006389C"/>
    <w:rsid w:val="00063BE5"/>
    <w:rsid w:val="000956BA"/>
    <w:rsid w:val="000B1A17"/>
    <w:rsid w:val="000F2B56"/>
    <w:rsid w:val="000F4D06"/>
    <w:rsid w:val="00111140"/>
    <w:rsid w:val="00126267"/>
    <w:rsid w:val="00131CEF"/>
    <w:rsid w:val="001716F1"/>
    <w:rsid w:val="0017390B"/>
    <w:rsid w:val="00177805"/>
    <w:rsid w:val="00182723"/>
    <w:rsid w:val="00185E6F"/>
    <w:rsid w:val="001871E6"/>
    <w:rsid w:val="0019762E"/>
    <w:rsid w:val="001A029D"/>
    <w:rsid w:val="001A3074"/>
    <w:rsid w:val="001A5E66"/>
    <w:rsid w:val="001C5B56"/>
    <w:rsid w:val="001D732F"/>
    <w:rsid w:val="00213D09"/>
    <w:rsid w:val="00220D8E"/>
    <w:rsid w:val="00225C4E"/>
    <w:rsid w:val="002531A0"/>
    <w:rsid w:val="00283E14"/>
    <w:rsid w:val="0028540C"/>
    <w:rsid w:val="002B2670"/>
    <w:rsid w:val="002F009A"/>
    <w:rsid w:val="00317C2B"/>
    <w:rsid w:val="00323B43"/>
    <w:rsid w:val="00347BA3"/>
    <w:rsid w:val="00352195"/>
    <w:rsid w:val="003964A3"/>
    <w:rsid w:val="00396FBB"/>
    <w:rsid w:val="003B5F08"/>
    <w:rsid w:val="003D37D8"/>
    <w:rsid w:val="003F3946"/>
    <w:rsid w:val="00400965"/>
    <w:rsid w:val="004358AB"/>
    <w:rsid w:val="0043604B"/>
    <w:rsid w:val="00466290"/>
    <w:rsid w:val="0047095A"/>
    <w:rsid w:val="0047515E"/>
    <w:rsid w:val="004B3677"/>
    <w:rsid w:val="004B51D9"/>
    <w:rsid w:val="004F4816"/>
    <w:rsid w:val="00505B84"/>
    <w:rsid w:val="00514594"/>
    <w:rsid w:val="00521F24"/>
    <w:rsid w:val="005324D9"/>
    <w:rsid w:val="00561290"/>
    <w:rsid w:val="00565AED"/>
    <w:rsid w:val="00575799"/>
    <w:rsid w:val="00580F6E"/>
    <w:rsid w:val="005B5EBD"/>
    <w:rsid w:val="0061512A"/>
    <w:rsid w:val="00623A1F"/>
    <w:rsid w:val="006246AC"/>
    <w:rsid w:val="00626858"/>
    <w:rsid w:val="00634B21"/>
    <w:rsid w:val="006446DF"/>
    <w:rsid w:val="00646FC9"/>
    <w:rsid w:val="00654C93"/>
    <w:rsid w:val="006572F3"/>
    <w:rsid w:val="0066282F"/>
    <w:rsid w:val="00692E25"/>
    <w:rsid w:val="0069495C"/>
    <w:rsid w:val="006A0A4F"/>
    <w:rsid w:val="006A4899"/>
    <w:rsid w:val="006D5FFE"/>
    <w:rsid w:val="006E00D4"/>
    <w:rsid w:val="006F309A"/>
    <w:rsid w:val="006F5256"/>
    <w:rsid w:val="00713659"/>
    <w:rsid w:val="00743816"/>
    <w:rsid w:val="007562B0"/>
    <w:rsid w:val="00757869"/>
    <w:rsid w:val="007702FD"/>
    <w:rsid w:val="007752EF"/>
    <w:rsid w:val="007856C8"/>
    <w:rsid w:val="007C08C2"/>
    <w:rsid w:val="007E3CFF"/>
    <w:rsid w:val="00811E19"/>
    <w:rsid w:val="008135F1"/>
    <w:rsid w:val="008239B8"/>
    <w:rsid w:val="008635FE"/>
    <w:rsid w:val="00884934"/>
    <w:rsid w:val="008B3339"/>
    <w:rsid w:val="008B7726"/>
    <w:rsid w:val="00944741"/>
    <w:rsid w:val="00967D8C"/>
    <w:rsid w:val="0098563F"/>
    <w:rsid w:val="009D4016"/>
    <w:rsid w:val="009E33EB"/>
    <w:rsid w:val="00A15D8E"/>
    <w:rsid w:val="00A20540"/>
    <w:rsid w:val="00A901B9"/>
    <w:rsid w:val="00A94BDD"/>
    <w:rsid w:val="00A94E67"/>
    <w:rsid w:val="00AB000B"/>
    <w:rsid w:val="00AB1BB9"/>
    <w:rsid w:val="00AC0BB4"/>
    <w:rsid w:val="00AC272F"/>
    <w:rsid w:val="00AD7EE4"/>
    <w:rsid w:val="00AE26D4"/>
    <w:rsid w:val="00B367B2"/>
    <w:rsid w:val="00B51199"/>
    <w:rsid w:val="00B567B8"/>
    <w:rsid w:val="00C12057"/>
    <w:rsid w:val="00C7475F"/>
    <w:rsid w:val="00CB715C"/>
    <w:rsid w:val="00CD3B74"/>
    <w:rsid w:val="00CE27DC"/>
    <w:rsid w:val="00D128E3"/>
    <w:rsid w:val="00D177C6"/>
    <w:rsid w:val="00D300EB"/>
    <w:rsid w:val="00DA06DD"/>
    <w:rsid w:val="00DA6B14"/>
    <w:rsid w:val="00DB5D37"/>
    <w:rsid w:val="00DB792A"/>
    <w:rsid w:val="00DD5DAA"/>
    <w:rsid w:val="00DD64FC"/>
    <w:rsid w:val="00DE4EAA"/>
    <w:rsid w:val="00EF2E28"/>
    <w:rsid w:val="00F01566"/>
    <w:rsid w:val="00F10B93"/>
    <w:rsid w:val="00F53E3E"/>
    <w:rsid w:val="00F86FCD"/>
    <w:rsid w:val="00FA058B"/>
    <w:rsid w:val="00FA785D"/>
    <w:rsid w:val="00FB042C"/>
    <w:rsid w:val="00FB094D"/>
    <w:rsid w:val="00FE3F50"/>
    <w:rsid w:val="00FF0C89"/>
    <w:rsid w:val="2BC17C50"/>
    <w:rsid w:val="518C3EDA"/>
    <w:rsid w:val="5E4C19C5"/>
    <w:rsid w:val="6A002475"/>
    <w:rsid w:val="7C1A1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05086131-B4C0-40C6-8917-373795D1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微软雅黑"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89C"/>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6389C"/>
    <w:pPr>
      <w:tabs>
        <w:tab w:val="center" w:pos="4153"/>
        <w:tab w:val="right" w:pos="8306"/>
      </w:tabs>
    </w:pPr>
    <w:rPr>
      <w:sz w:val="18"/>
      <w:szCs w:val="18"/>
    </w:rPr>
  </w:style>
  <w:style w:type="paragraph" w:styleId="a4">
    <w:name w:val="header"/>
    <w:basedOn w:val="a"/>
    <w:link w:val="Char0"/>
    <w:uiPriority w:val="99"/>
    <w:unhideWhenUsed/>
    <w:rsid w:val="0006389C"/>
    <w:pPr>
      <w:pBdr>
        <w:bottom w:val="single" w:sz="6" w:space="1" w:color="auto"/>
      </w:pBdr>
      <w:tabs>
        <w:tab w:val="center" w:pos="4153"/>
        <w:tab w:val="right" w:pos="8306"/>
      </w:tabs>
      <w:jc w:val="center"/>
    </w:pPr>
    <w:rPr>
      <w:sz w:val="18"/>
      <w:szCs w:val="18"/>
    </w:rPr>
  </w:style>
  <w:style w:type="character" w:styleId="a5">
    <w:name w:val="Hyperlink"/>
    <w:rsid w:val="0006389C"/>
    <w:rPr>
      <w:color w:val="0000FF"/>
      <w:u w:val="single"/>
    </w:rPr>
  </w:style>
  <w:style w:type="table" w:styleId="a6">
    <w:name w:val="Table Grid"/>
    <w:basedOn w:val="a1"/>
    <w:uiPriority w:val="59"/>
    <w:rsid w:val="00063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rsid w:val="0006389C"/>
    <w:rPr>
      <w:rFonts w:ascii="Tahoma" w:hAnsi="Tahoma"/>
      <w:sz w:val="18"/>
      <w:szCs w:val="18"/>
    </w:rPr>
  </w:style>
  <w:style w:type="character" w:customStyle="1" w:styleId="Char">
    <w:name w:val="页脚 Char"/>
    <w:basedOn w:val="a0"/>
    <w:link w:val="a3"/>
    <w:uiPriority w:val="99"/>
    <w:semiHidden/>
    <w:rsid w:val="0006389C"/>
    <w:rPr>
      <w:rFonts w:ascii="Tahoma" w:hAnsi="Tahoma"/>
      <w:sz w:val="18"/>
      <w:szCs w:val="18"/>
    </w:rPr>
  </w:style>
  <w:style w:type="paragraph" w:styleId="a7">
    <w:name w:val="Balloon Text"/>
    <w:basedOn w:val="a"/>
    <w:link w:val="Char1"/>
    <w:semiHidden/>
    <w:unhideWhenUsed/>
    <w:rsid w:val="00654C93"/>
    <w:rPr>
      <w:sz w:val="18"/>
      <w:szCs w:val="18"/>
    </w:rPr>
  </w:style>
  <w:style w:type="character" w:customStyle="1" w:styleId="Char1">
    <w:name w:val="批注框文本 Char"/>
    <w:basedOn w:val="a0"/>
    <w:link w:val="a7"/>
    <w:semiHidden/>
    <w:rsid w:val="00654C93"/>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333954">
      <w:bodyDiv w:val="1"/>
      <w:marLeft w:val="0"/>
      <w:marRight w:val="0"/>
      <w:marTop w:val="0"/>
      <w:marBottom w:val="0"/>
      <w:divBdr>
        <w:top w:val="none" w:sz="0" w:space="0" w:color="auto"/>
        <w:left w:val="none" w:sz="0" w:space="0" w:color="auto"/>
        <w:bottom w:val="none" w:sz="0" w:space="0" w:color="auto"/>
        <w:right w:val="none" w:sz="0" w:space="0" w:color="auto"/>
      </w:divBdr>
    </w:div>
    <w:div w:id="1050960713">
      <w:bodyDiv w:val="1"/>
      <w:marLeft w:val="0"/>
      <w:marRight w:val="0"/>
      <w:marTop w:val="0"/>
      <w:marBottom w:val="0"/>
      <w:divBdr>
        <w:top w:val="none" w:sz="0" w:space="0" w:color="auto"/>
        <w:left w:val="none" w:sz="0" w:space="0" w:color="auto"/>
        <w:bottom w:val="none" w:sz="0" w:space="0" w:color="auto"/>
        <w:right w:val="none" w:sz="0" w:space="0" w:color="auto"/>
      </w:divBdr>
    </w:div>
    <w:div w:id="2040813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Pages>
  <Words>134</Words>
  <Characters>770</Characters>
  <Application>Microsoft Office Word</Application>
  <DocSecurity>0</DocSecurity>
  <Lines>6</Lines>
  <Paragraphs>1</Paragraphs>
  <ScaleCrop>false</ScaleCrop>
  <Company>Sky123.Org</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兴港投资2016年校园招聘简章</dc:title>
  <dc:creator>candy</dc:creator>
  <cp:lastModifiedBy>Dell</cp:lastModifiedBy>
  <cp:revision>37</cp:revision>
  <dcterms:created xsi:type="dcterms:W3CDTF">2015-10-13T08:02:00Z</dcterms:created>
  <dcterms:modified xsi:type="dcterms:W3CDTF">2015-11-19T01:44:00Z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